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3ABBF0A">
      <w:pPr>
        <w:spacing w:line="240" w:lineRule="auto"/>
        <w:jc w:val="center"/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操作手册</w:t>
      </w:r>
    </w:p>
    <w:p w14:paraId="1860B6CD">
      <w:pPr>
        <w:numPr>
          <w:ilvl w:val="0"/>
          <w:numId w:val="1"/>
        </w:numPr>
        <w:spacing w:line="240" w:lineRule="auto"/>
        <w:ind w:left="0" w:leftChars="0" w:firstLine="0" w:firstLineChars="0"/>
        <w:jc w:val="both"/>
        <w:rPr>
          <w:rFonts w:hint="default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PC端</w:t>
      </w:r>
    </w:p>
    <w:p w14:paraId="27D79B25">
      <w:pPr>
        <w:numPr>
          <w:numId w:val="0"/>
        </w:numPr>
        <w:spacing w:line="240" w:lineRule="auto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访问重要资产设备维保预警管理系统（简称“特种设备管理系统”），链接为http://hnustsems.cn，在相应的位置填入个人信息进行登录。如若无账号，请进行注册。注意，注册中填写信息有以下要求：用户账号长度必须介于 2 和 16 之间、用户密码长度必须介于 8 和 16 之间且必须包含字母和数字以及不包含空格。</w:t>
      </w:r>
    </w:p>
    <w:p w14:paraId="6E8457BB">
      <w:pPr>
        <w:numPr>
          <w:numId w:val="0"/>
        </w:numPr>
        <w:spacing w:line="240" w:lineRule="auto"/>
        <w:ind w:left="420" w:leftChars="0" w:hanging="420" w:hangingChars="200"/>
        <w:jc w:val="both"/>
      </w:pPr>
      <w:r>
        <w:drawing>
          <wp:inline distT="0" distB="0" distL="114300" distR="114300">
            <wp:extent cx="5266690" cy="2790825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77043">
      <w:pPr>
        <w:numPr>
          <w:numId w:val="0"/>
        </w:numPr>
        <w:spacing w:line="240" w:lineRule="auto"/>
        <w:jc w:val="both"/>
      </w:pPr>
      <w:r>
        <w:drawing>
          <wp:inline distT="0" distB="0" distL="114300" distR="114300">
            <wp:extent cx="5266690" cy="2790825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E87AC">
      <w:pPr>
        <w:numPr>
          <w:numId w:val="0"/>
        </w:numPr>
        <w:spacing w:line="240" w:lineRule="auto"/>
        <w:ind w:left="420" w:leftChars="0"/>
        <w:jc w:val="both"/>
      </w:pPr>
    </w:p>
    <w:p w14:paraId="74B8BA16">
      <w:pPr>
        <w:numPr>
          <w:numId w:val="0"/>
        </w:numPr>
        <w:spacing w:line="240" w:lineRule="auto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对于新用户，鉴于系统内容涉及重要信息，权限分配需谨慎处理，所以需要联系系统管理员以申请获取相关权限。</w:t>
      </w:r>
    </w:p>
    <w:p w14:paraId="23541836">
      <w:pPr>
        <w:numPr>
          <w:numId w:val="0"/>
        </w:numPr>
        <w:spacing w:line="240" w:lineRule="auto"/>
        <w:ind w:left="420" w:leftChars="0" w:hanging="420" w:hangingChars="200"/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6690" cy="2790825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0225E">
      <w:pPr>
        <w:numPr>
          <w:numId w:val="0"/>
        </w:numPr>
        <w:spacing w:line="240" w:lineRule="auto"/>
        <w:ind w:left="420" w:leftChars="0"/>
        <w:jc w:val="both"/>
        <w:rPr>
          <w:rFonts w:hint="eastAsia" w:eastAsiaTheme="minorEastAsia"/>
          <w:lang w:val="en-US" w:eastAsia="zh-CN"/>
        </w:rPr>
      </w:pPr>
    </w:p>
    <w:p w14:paraId="4D2CFF53">
      <w:pPr>
        <w:numPr>
          <w:numId w:val="0"/>
        </w:numPr>
        <w:spacing w:line="240" w:lineRule="auto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所有用户均有以下操作功能，通过全屏按钮将网页内容全屏化，通过字体大小调节按钮将网页字体调节到适宜的大小，可在个人中心界面进行个人信息的修改（包括基础信息和个人头像等），通过布局设置进行个性化配置。</w:t>
      </w:r>
    </w:p>
    <w:p w14:paraId="20E3F3F7">
      <w:pPr>
        <w:numPr>
          <w:numId w:val="0"/>
        </w:numPr>
        <w:spacing w:line="240" w:lineRule="auto"/>
        <w:jc w:val="both"/>
      </w:pPr>
      <w:r>
        <w:drawing>
          <wp:inline distT="0" distB="0" distL="114300" distR="114300">
            <wp:extent cx="5266690" cy="2790825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03A0D">
      <w:pPr>
        <w:numPr>
          <w:numId w:val="0"/>
        </w:numPr>
        <w:spacing w:line="240" w:lineRule="auto"/>
        <w:jc w:val="both"/>
      </w:pPr>
      <w:r>
        <w:drawing>
          <wp:inline distT="0" distB="0" distL="114300" distR="114300">
            <wp:extent cx="5266690" cy="2790825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27C5E">
      <w:pPr>
        <w:numPr>
          <w:numId w:val="0"/>
        </w:numPr>
        <w:spacing w:line="24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790825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F2125">
      <w:pPr>
        <w:numPr>
          <w:numId w:val="0"/>
        </w:numPr>
        <w:spacing w:line="240" w:lineRule="auto"/>
        <w:jc w:val="both"/>
        <w:rPr>
          <w:rFonts w:hint="eastAsia" w:eastAsiaTheme="minorEastAsia"/>
          <w:lang w:val="en-US" w:eastAsia="zh-CN"/>
        </w:rPr>
      </w:pPr>
    </w:p>
    <w:p w14:paraId="47286982">
      <w:pPr>
        <w:numPr>
          <w:numId w:val="0"/>
        </w:numPr>
        <w:spacing w:line="24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如果具有权限功能，可在左侧进行相应的权限操作，这里以系统管理员为例。</w:t>
      </w:r>
    </w:p>
    <w:p w14:paraId="5A31DEF0">
      <w:pPr>
        <w:numPr>
          <w:numId w:val="0"/>
        </w:numPr>
        <w:spacing w:line="24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基础管理-用户管理界面</w:t>
      </w:r>
    </w:p>
    <w:p w14:paraId="1593848E">
      <w:pPr>
        <w:numPr>
          <w:numId w:val="0"/>
        </w:numPr>
        <w:spacing w:line="240" w:lineRule="auto"/>
        <w:jc w:val="both"/>
      </w:pPr>
      <w:r>
        <w:drawing>
          <wp:inline distT="0" distB="0" distL="114300" distR="114300">
            <wp:extent cx="5266690" cy="2790825"/>
            <wp:effectExtent l="0" t="0" r="63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47F9B">
      <w:pPr>
        <w:numPr>
          <w:numId w:val="0"/>
        </w:numPr>
        <w:spacing w:line="240" w:lineRule="auto"/>
        <w:jc w:val="both"/>
      </w:pPr>
    </w:p>
    <w:p w14:paraId="22B45741">
      <w:pPr>
        <w:numPr>
          <w:ilvl w:val="0"/>
          <w:numId w:val="0"/>
        </w:numPr>
        <w:spacing w:line="24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基础管理-角色管理界面</w:t>
      </w:r>
    </w:p>
    <w:p w14:paraId="12F859E1">
      <w:pPr>
        <w:numPr>
          <w:ilvl w:val="0"/>
          <w:numId w:val="0"/>
        </w:numPr>
        <w:spacing w:line="240" w:lineRule="auto"/>
        <w:jc w:val="both"/>
      </w:pPr>
      <w:r>
        <w:drawing>
          <wp:inline distT="0" distB="0" distL="114300" distR="114300">
            <wp:extent cx="5266690" cy="2790825"/>
            <wp:effectExtent l="0" t="0" r="63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05065">
      <w:pPr>
        <w:numPr>
          <w:ilvl w:val="0"/>
          <w:numId w:val="0"/>
        </w:numPr>
        <w:spacing w:line="240" w:lineRule="auto"/>
        <w:jc w:val="both"/>
      </w:pPr>
    </w:p>
    <w:p w14:paraId="7FEF945C">
      <w:pPr>
        <w:numPr>
          <w:ilvl w:val="0"/>
          <w:numId w:val="0"/>
        </w:numPr>
        <w:spacing w:line="24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基础管理-单位管理界面</w:t>
      </w:r>
    </w:p>
    <w:p w14:paraId="31D3775A">
      <w:pPr>
        <w:numPr>
          <w:ilvl w:val="0"/>
          <w:numId w:val="0"/>
        </w:numPr>
        <w:spacing w:line="240" w:lineRule="auto"/>
        <w:jc w:val="both"/>
      </w:pPr>
    </w:p>
    <w:p w14:paraId="066FECFD">
      <w:pPr>
        <w:numPr>
          <w:ilvl w:val="0"/>
          <w:numId w:val="0"/>
        </w:numPr>
        <w:spacing w:line="240" w:lineRule="auto"/>
        <w:jc w:val="both"/>
      </w:pPr>
      <w:r>
        <w:drawing>
          <wp:inline distT="0" distB="0" distL="114300" distR="114300">
            <wp:extent cx="5266690" cy="2790825"/>
            <wp:effectExtent l="0" t="0" r="63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7A6A0">
      <w:pPr>
        <w:numPr>
          <w:ilvl w:val="0"/>
          <w:numId w:val="0"/>
        </w:numPr>
        <w:spacing w:line="240" w:lineRule="auto"/>
        <w:jc w:val="both"/>
      </w:pPr>
    </w:p>
    <w:p w14:paraId="16C0B3E4">
      <w:pPr>
        <w:numPr>
          <w:ilvl w:val="0"/>
          <w:numId w:val="0"/>
        </w:numPr>
        <w:spacing w:line="24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基础管理-单位管理界面</w:t>
      </w:r>
    </w:p>
    <w:p w14:paraId="7A848130">
      <w:pPr>
        <w:numPr>
          <w:ilvl w:val="0"/>
          <w:numId w:val="0"/>
        </w:numPr>
        <w:spacing w:line="240" w:lineRule="auto"/>
        <w:jc w:val="both"/>
      </w:pPr>
      <w:r>
        <w:drawing>
          <wp:inline distT="0" distB="0" distL="114300" distR="114300">
            <wp:extent cx="5266690" cy="2790825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C5935">
      <w:pPr>
        <w:numPr>
          <w:ilvl w:val="0"/>
          <w:numId w:val="0"/>
        </w:numPr>
        <w:spacing w:line="240" w:lineRule="auto"/>
        <w:jc w:val="both"/>
      </w:pPr>
    </w:p>
    <w:p w14:paraId="2B4179E8">
      <w:pPr>
        <w:numPr>
          <w:ilvl w:val="0"/>
          <w:numId w:val="0"/>
        </w:numPr>
        <w:spacing w:line="24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设备管理-电梯管理界面（起重机、压力容器操作相同）</w:t>
      </w:r>
    </w:p>
    <w:p w14:paraId="07A30056">
      <w:pPr>
        <w:numPr>
          <w:ilvl w:val="0"/>
          <w:numId w:val="0"/>
        </w:numPr>
        <w:spacing w:line="24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790825"/>
            <wp:effectExtent l="0" t="0" r="63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4E11A">
      <w:pPr>
        <w:numPr>
          <w:numId w:val="0"/>
        </w:numPr>
        <w:spacing w:line="240" w:lineRule="auto"/>
        <w:jc w:val="both"/>
      </w:pPr>
      <w:r>
        <w:drawing>
          <wp:inline distT="0" distB="0" distL="114300" distR="114300">
            <wp:extent cx="5266690" cy="2790825"/>
            <wp:effectExtent l="0" t="0" r="63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6B9C2">
      <w:pPr>
        <w:numPr>
          <w:numId w:val="0"/>
        </w:numPr>
        <w:spacing w:line="240" w:lineRule="auto"/>
        <w:jc w:val="both"/>
      </w:pPr>
      <w:r>
        <w:drawing>
          <wp:inline distT="0" distB="0" distL="114300" distR="114300">
            <wp:extent cx="5266690" cy="2790825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BD946">
      <w:pPr>
        <w:numPr>
          <w:numId w:val="0"/>
        </w:numPr>
        <w:spacing w:line="240" w:lineRule="auto"/>
        <w:jc w:val="both"/>
      </w:pPr>
      <w:r>
        <w:drawing>
          <wp:inline distT="0" distB="0" distL="114300" distR="114300">
            <wp:extent cx="5266690" cy="2790825"/>
            <wp:effectExtent l="0" t="0" r="63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7C07C">
      <w:pPr>
        <w:numPr>
          <w:numId w:val="0"/>
        </w:numPr>
        <w:spacing w:line="240" w:lineRule="auto"/>
        <w:jc w:val="both"/>
      </w:pPr>
      <w:r>
        <w:drawing>
          <wp:inline distT="0" distB="0" distL="114300" distR="114300">
            <wp:extent cx="5266690" cy="2790825"/>
            <wp:effectExtent l="0" t="0" r="63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16E77">
      <w:pPr>
        <w:numPr>
          <w:numId w:val="0"/>
        </w:numPr>
        <w:spacing w:line="24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790825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8A2ADB1">
      <w:pPr>
        <w:numPr>
          <w:ilvl w:val="0"/>
          <w:numId w:val="1"/>
        </w:numPr>
        <w:spacing w:line="240" w:lineRule="auto"/>
        <w:ind w:left="0" w:leftChars="0" w:firstLine="0" w:firstLineChars="0"/>
        <w:jc w:val="both"/>
        <w:rPr>
          <w:rFonts w:hint="default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手机端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NeueMachina-Regular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2319010"/>
    <w:multiLevelType w:val="singleLevel"/>
    <w:tmpl w:val="82319010"/>
    <w:lvl w:ilvl="0" w:tentative="0">
      <w:start w:val="1"/>
      <w:numFmt w:val="chineseCounting"/>
      <w:suff w:val="nothing"/>
      <w:lvlText w:val="%1、"/>
      <w:lvlJc w:val="left"/>
      <w:pPr>
        <w:ind w:left="0" w:firstLine="420"/>
      </w:pPr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mE4YWE2NWM2NjkyMzUxOGRkNDNkNjJlMmYxYjJlZDkifQ=="/>
  </w:docVars>
  <w:rsids>
    <w:rsidRoot w:val="7D0F1D45"/>
    <w:rsid w:val="7D0F1D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0</Words>
  <Characters>0</Characters>
  <Lines>0</Lines>
  <Paragraphs>0</Paragraphs>
  <TotalTime>51</TotalTime>
  <ScaleCrop>false</ScaleCrop>
  <LinksUpToDate>false</LinksUpToDate>
  <CharactersWithSpaces>0</CharactersWithSpaces>
  <Application>WPS Office_12.1.0.17827_F1E327BC-269C-435d-A152-05C5408002CA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2024-09-02T04:23:00Z</dcterms:created>
  <dc:creator>SEVEN</dc:creator>
  <cp:lastModifiedBy>SEVEN</cp:lastModifiedBy>
  <dcterms:modified xsi:type="dcterms:W3CDTF">2024-09-02T05:15:02Z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2052-12.1.0.17827</vt:lpwstr>
  </property>
  <property fmtid="{D5CDD505-2E9C-101B-9397-08002B2CF9AE}" pid="3" name="ICV">
    <vt:lpwstr>5E3ED85E273B4403BE0211E412BAFF53_11</vt:lpwstr>
  </property>
</Properties>
</file>